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2" w:type="dxa"/>
        <w:tblLook w:val="01E0"/>
      </w:tblPr>
      <w:tblGrid>
        <w:gridCol w:w="3659"/>
        <w:gridCol w:w="5963"/>
      </w:tblGrid>
      <w:tr w:rsidR="007A6BD0" w:rsidTr="00573F2F">
        <w:tc>
          <w:tcPr>
            <w:tcW w:w="3659" w:type="dxa"/>
          </w:tcPr>
          <w:p w:rsidR="007A6BD0" w:rsidRPr="00573F2F" w:rsidRDefault="007A6BD0" w:rsidP="00573F2F">
            <w:pPr>
              <w:jc w:val="center"/>
              <w:rPr>
                <w:b/>
                <w:sz w:val="26"/>
                <w:szCs w:val="26"/>
              </w:rPr>
            </w:pPr>
            <w:r w:rsidRPr="00573F2F">
              <w:rPr>
                <w:b/>
                <w:sz w:val="26"/>
                <w:szCs w:val="26"/>
              </w:rPr>
              <w:t>UỶ BAN NHÂN DÂN</w:t>
            </w:r>
          </w:p>
          <w:p w:rsidR="007A6BD0" w:rsidRPr="00573F2F" w:rsidRDefault="007A6BD0" w:rsidP="00573F2F">
            <w:pPr>
              <w:jc w:val="center"/>
              <w:rPr>
                <w:b/>
                <w:sz w:val="26"/>
                <w:szCs w:val="26"/>
              </w:rPr>
            </w:pPr>
            <w:r w:rsidRPr="00573F2F">
              <w:rPr>
                <w:b/>
                <w:sz w:val="26"/>
                <w:szCs w:val="26"/>
              </w:rPr>
              <w:t>TỈNH LAI CHÂU</w:t>
            </w:r>
          </w:p>
          <w:p w:rsidR="007A6BD0" w:rsidRPr="00573F2F" w:rsidRDefault="007A6BD0" w:rsidP="00573F2F">
            <w:pPr>
              <w:jc w:val="center"/>
              <w:rPr>
                <w:sz w:val="26"/>
                <w:szCs w:val="26"/>
              </w:rPr>
            </w:pPr>
            <w:r>
              <w:rPr>
                <w:noProof/>
              </w:rPr>
              <w:pict>
                <v:line id="Straight Connector 3" o:spid="_x0000_s1026" style="position:absolute;left:0;text-align:left;z-index:251658752;visibility:visible" from="57.45pt,4.15pt" to="107.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33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WWQfZhjRwZWQfMgz1vlPXHcoGAWWQgXVSE5OL84H&#10;HiQfQsKx0lshZey8VKgv8HI2nsUEp6VgwRnCnG0OpbToRMLsxC8WBZ7HMKuPikWwlhO2udmeCHm1&#10;4XKpAh5UAnRu1nU4fizT5WaxWUxH0/F8M5qmVTX6uC2no/kWiq0mVVlW2c9ALZvmrWCMq8BuGNRs&#10;+neDcHsy1xG7j+pdhuQtetQLyA7/SDq2MnTvOgcHzS47O7QYZjMG395RGP7HPdiPr339CwAA//8D&#10;AFBLAwQUAAYACAAAACEAzE9ID9oAAAAHAQAADwAAAGRycy9kb3ducmV2LnhtbEyOwU7DMBBE70j8&#10;g7VIXCrqJC2ohDgVAnLjQgFx3cZLEhGv09htA1/PwgWOTzOaecV6cr060Bg6zwbSeQKKuPa248bA&#10;y3N1sQIVIrLF3jMZ+KQA6/L0pMDc+iM/0WETGyUjHHI00MY45FqHuiWHYe4HYsne/egwCo6NtiMe&#10;Zdz1OkuSK+2wY3locaC7luqPzd4ZCNUr7aqvWT1L3haNp2x3//iAxpyfTbc3oCJN8a8MP/qiDqU4&#10;bf2ebVC9cLq8lqqB1QKU5Fl6uQS1/WVdFvq/f/kNAAD//wMAUEsBAi0AFAAGAAgAAAAhALaDOJL+&#10;AAAA4QEAABMAAAAAAAAAAAAAAAAAAAAAAFtDb250ZW50X1R5cGVzXS54bWxQSwECLQAUAAYACAAA&#10;ACEAOP0h/9YAAACUAQAACwAAAAAAAAAAAAAAAAAvAQAAX3JlbHMvLnJlbHNQSwECLQAUAAYACAAA&#10;ACEAQKU99xsCAAA1BAAADgAAAAAAAAAAAAAAAAAuAgAAZHJzL2Uyb0RvYy54bWxQSwECLQAUAAYA&#10;CAAAACEAzE9ID9oAAAAHAQAADwAAAAAAAAAAAAAAAAB1BAAAZHJzL2Rvd25yZXYueG1sUEsFBgAA&#10;AAAEAAQA8wAAAHwFAAAAAA==&#10;"/>
              </w:pict>
            </w:r>
          </w:p>
          <w:p w:rsidR="007A6BD0" w:rsidRPr="00573F2F" w:rsidRDefault="007A6BD0" w:rsidP="00573F2F">
            <w:pPr>
              <w:jc w:val="center"/>
              <w:rPr>
                <w:sz w:val="20"/>
              </w:rPr>
            </w:pPr>
            <w:r>
              <w:t>Số:  05 /CĐ</w:t>
            </w:r>
            <w:r w:rsidRPr="000B01BB">
              <w:t>-UBND</w:t>
            </w:r>
          </w:p>
        </w:tc>
        <w:tc>
          <w:tcPr>
            <w:tcW w:w="5963" w:type="dxa"/>
          </w:tcPr>
          <w:p w:rsidR="007A6BD0" w:rsidRPr="00573F2F" w:rsidRDefault="007A6BD0" w:rsidP="00573F2F">
            <w:pPr>
              <w:jc w:val="center"/>
              <w:rPr>
                <w:b/>
                <w:sz w:val="26"/>
                <w:szCs w:val="26"/>
              </w:rPr>
            </w:pPr>
            <w:r w:rsidRPr="00573F2F">
              <w:rPr>
                <w:b/>
                <w:sz w:val="26"/>
                <w:szCs w:val="26"/>
              </w:rPr>
              <w:t xml:space="preserve">CỘNG HÒA XÃ HỘI CHỦ NGHĨA VIỆT </w:t>
            </w:r>
            <w:smartTag w:uri="urn:schemas-microsoft-com:office:smarttags" w:element="place">
              <w:smartTag w:uri="urn:schemas-microsoft-com:office:smarttags" w:element="country-region">
                <w:r w:rsidRPr="00573F2F">
                  <w:rPr>
                    <w:b/>
                    <w:sz w:val="26"/>
                    <w:szCs w:val="26"/>
                  </w:rPr>
                  <w:t>NAM</w:t>
                </w:r>
              </w:smartTag>
            </w:smartTag>
          </w:p>
          <w:p w:rsidR="007A6BD0" w:rsidRPr="00573F2F" w:rsidRDefault="007A6BD0" w:rsidP="00573F2F">
            <w:pPr>
              <w:jc w:val="center"/>
              <w:rPr>
                <w:b/>
              </w:rPr>
            </w:pPr>
            <w:r w:rsidRPr="00573F2F">
              <w:rPr>
                <w:b/>
              </w:rPr>
              <w:t>Độc lập – Tự do – Hạnh phúc</w:t>
            </w:r>
          </w:p>
          <w:p w:rsidR="007A6BD0" w:rsidRPr="00573F2F" w:rsidRDefault="007A6BD0" w:rsidP="00573F2F">
            <w:pPr>
              <w:jc w:val="center"/>
              <w:rPr>
                <w:sz w:val="20"/>
              </w:rPr>
            </w:pPr>
            <w:r>
              <w:rPr>
                <w:noProof/>
              </w:rPr>
              <w:pict>
                <v:line id="Straight Connector 2" o:spid="_x0000_s1027" style="position:absolute;left:0;text-align:left;z-index:251656704;visibility:visible" from="59.7pt,3.8pt" to="22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q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8qd8A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5ZIVL2gAAAAcBAAAPAAAAZHJzL2Rvd25yZXYueG1sTI7BTsMwEETv&#10;SPyDtUhcKuq0hAIhToWA3LhQWnHdxksSEa/T2G0DX8/CBY5PM5p5+XJ0nTrQEFrPBmbTBBRx5W3L&#10;tYH1a3lxAypEZIudZzLwSQGWxelJjpn1R36hwyrWSkY4ZGigibHPtA5VQw7D1PfEkr37wWEUHGpt&#10;BzzKuOv0PEkW2mHL8tBgTw8NVR+rvTMQyg3tyq9JNUneLmtP893j8xMac3423t+BijTGvzL86Is6&#10;FOK09Xu2QXXCs9tUqgauF6AkT69S4e0v6yLX//2LbwAAAP//AwBQSwECLQAUAAYACAAAACEAtoM4&#10;kv4AAADhAQAAEwAAAAAAAAAAAAAAAAAAAAAAW0NvbnRlbnRfVHlwZXNdLnhtbFBLAQItABQABgAI&#10;AAAAIQA4/SH/1gAAAJQBAAALAAAAAAAAAAAAAAAAAC8BAABfcmVscy8ucmVsc1BLAQItABQABgAI&#10;AAAAIQC+811qHQIAADYEAAAOAAAAAAAAAAAAAAAAAC4CAABkcnMvZTJvRG9jLnhtbFBLAQItABQA&#10;BgAIAAAAIQC5ZIVL2gAAAAcBAAAPAAAAAAAAAAAAAAAAAHcEAABkcnMvZG93bnJldi54bWxQSwUG&#10;AAAAAAQABADzAAAAfgUAAAAA&#10;"/>
              </w:pict>
            </w:r>
          </w:p>
          <w:p w:rsidR="007A6BD0" w:rsidRPr="00573F2F" w:rsidRDefault="007A6BD0" w:rsidP="00573F2F">
            <w:pPr>
              <w:jc w:val="center"/>
              <w:rPr>
                <w:sz w:val="20"/>
              </w:rPr>
            </w:pPr>
          </w:p>
          <w:p w:rsidR="007A6BD0" w:rsidRPr="00573F2F" w:rsidRDefault="007A6BD0" w:rsidP="00573F2F">
            <w:pPr>
              <w:jc w:val="center"/>
              <w:rPr>
                <w:i/>
                <w:sz w:val="20"/>
              </w:rPr>
            </w:pPr>
            <w:r w:rsidRPr="00573F2F">
              <w:rPr>
                <w:i/>
              </w:rPr>
              <w:t xml:space="preserve">Lai Châu, ngày  </w:t>
            </w:r>
            <w:r>
              <w:rPr>
                <w:i/>
              </w:rPr>
              <w:t>13</w:t>
            </w:r>
            <w:r w:rsidRPr="00573F2F">
              <w:rPr>
                <w:i/>
              </w:rPr>
              <w:t xml:space="preserve"> tháng</w:t>
            </w:r>
            <w:r>
              <w:rPr>
                <w:i/>
              </w:rPr>
              <w:t xml:space="preserve"> 02</w:t>
            </w:r>
            <w:r w:rsidRPr="00573F2F">
              <w:rPr>
                <w:i/>
              </w:rPr>
              <w:t xml:space="preserve"> năm 2013</w:t>
            </w:r>
          </w:p>
        </w:tc>
      </w:tr>
    </w:tbl>
    <w:p w:rsidR="007A6BD0" w:rsidRPr="001D518E" w:rsidRDefault="007A6BD0" w:rsidP="000B01BB">
      <w:pPr>
        <w:rPr>
          <w:sz w:val="10"/>
        </w:rPr>
      </w:pPr>
    </w:p>
    <w:p w:rsidR="007A6BD0" w:rsidRDefault="007A6BD0" w:rsidP="000B01BB">
      <w:pPr>
        <w:rPr>
          <w:sz w:val="14"/>
        </w:rPr>
      </w:pPr>
    </w:p>
    <w:p w:rsidR="007A6BD0" w:rsidRPr="00F62AAD" w:rsidRDefault="007A6BD0" w:rsidP="000B01BB">
      <w:pPr>
        <w:rPr>
          <w:sz w:val="14"/>
        </w:rPr>
      </w:pPr>
    </w:p>
    <w:p w:rsidR="007A6BD0" w:rsidRPr="0000746A" w:rsidRDefault="007A6BD0" w:rsidP="000B01BB">
      <w:pPr>
        <w:jc w:val="center"/>
        <w:rPr>
          <w:b/>
        </w:rPr>
      </w:pPr>
      <w:r>
        <w:rPr>
          <w:b/>
        </w:rPr>
        <w:t>CÔNG ĐIỆN</w:t>
      </w:r>
    </w:p>
    <w:p w:rsidR="007A6BD0" w:rsidRPr="00A97198" w:rsidRDefault="007A6BD0" w:rsidP="000B01BB">
      <w:pPr>
        <w:jc w:val="center"/>
        <w:rPr>
          <w:b/>
        </w:rPr>
      </w:pPr>
      <w:r>
        <w:rPr>
          <w:b/>
        </w:rPr>
        <w:t>Về việc đảm bảo trật tự an toàn giao thông những ngày nghỉ còn lại dịp Tết Nguyên đán Quý Tỵ và mùa Lễ hội xuân 2013 trên địa bàn tỉnh Lai Châu</w:t>
      </w:r>
    </w:p>
    <w:p w:rsidR="007A6BD0" w:rsidRDefault="007A6BD0" w:rsidP="000B01BB">
      <w:pPr>
        <w:jc w:val="center"/>
        <w:rPr>
          <w:b/>
        </w:rPr>
      </w:pPr>
      <w:r>
        <w:rPr>
          <w:noProof/>
        </w:rPr>
        <w:pict>
          <v:line id="Straight Connector 1" o:spid="_x0000_s1028" style="position:absolute;left:0;text-align:left;z-index:251657728;visibility:visible" from="174.8pt,3.7pt" to="278.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NC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mbzxdTjOjtLCHF7aKxzn/gukdhUmIpVLCNFOT44jxI&#10;B+gNEraV3ggpY+ulQkOJF9PJNF5wWgoWDgPM2XZfSYuOJIQn/oIPQPYAs/qgWCTrOGHr69wTIS9z&#10;wEsV+KAUkHOdXdLxbZEu1vP1PB/lk9l6lKd1PXq/qfLRbJO9m9ZPdVXV2fcgLcuLTjDGVVB3S2qW&#10;/10Srm/mkrF7Vu82JI/ssUQQe/uPomMvQ/suQdhrdt7a4EZoK4Qzgq8PKaT/13VE/Xzuqx8AAAD/&#10;/wMAUEsDBBQABgAIAAAAIQD2RPv03AAAAAcBAAAPAAAAZHJzL2Rvd25yZXYueG1sTI5NT8MwEETv&#10;SPwHa5G4VNSh6QeEbCoE5MaFAuK6jZckIl6nsdsGfj2GCxxHM3rz8vVoO3XgwbdOEC6nCSiWyplW&#10;aoSX5/LiCpQPJIY6J4zwyR7WxelJTplxR3niwybUKkLEZ4TQhNBnWvuqYUt+6nqW2L27wVKIcai1&#10;GegY4bbTsyRZakutxIeGer5ruPrY7C2CL195V35NqknyltaOZ7v7xwdCPD8bb29ABR7D3xh+9KM6&#10;FNFp6/ZivOoQ0vn1Mk4RVnNQsV8sVimo7W/WRa7/+xffAAAA//8DAFBLAQItABQABgAIAAAAIQC2&#10;gziS/gAAAOEBAAATAAAAAAAAAAAAAAAAAAAAAABbQ29udGVudF9UeXBlc10ueG1sUEsBAi0AFAAG&#10;AAgAAAAhADj9If/WAAAAlAEAAAsAAAAAAAAAAAAAAAAALwEAAF9yZWxzLy5yZWxzUEsBAi0AFAAG&#10;AAgAAAAhADppw0IdAgAANgQAAA4AAAAAAAAAAAAAAAAALgIAAGRycy9lMm9Eb2MueG1sUEsBAi0A&#10;FAAGAAgAAAAhAPZE+/TcAAAABwEAAA8AAAAAAAAAAAAAAAAAdwQAAGRycy9kb3ducmV2LnhtbFBL&#10;BQYAAAAABAAEAPMAAACABQAAAAA=&#10;"/>
        </w:pict>
      </w:r>
    </w:p>
    <w:p w:rsidR="007A6BD0" w:rsidRDefault="007A6BD0" w:rsidP="00453CA8">
      <w:pPr>
        <w:jc w:val="center"/>
        <w:rPr>
          <w:b/>
        </w:rPr>
      </w:pPr>
      <w:r>
        <w:rPr>
          <w:b/>
        </w:rPr>
        <w:t xml:space="preserve">CHỦ TỊCH </w:t>
      </w:r>
      <w:r w:rsidRPr="00453CA8">
        <w:rPr>
          <w:b/>
        </w:rPr>
        <w:t>UỶ BAN NHÂN DÂN TỈNH LAI CHÂU</w:t>
      </w:r>
    </w:p>
    <w:p w:rsidR="007A6BD0" w:rsidRPr="00222290" w:rsidRDefault="007A6BD0" w:rsidP="00453CA8">
      <w:pPr>
        <w:jc w:val="center"/>
        <w:rPr>
          <w:sz w:val="34"/>
        </w:rPr>
      </w:pPr>
    </w:p>
    <w:p w:rsidR="007A6BD0" w:rsidRDefault="007A6BD0" w:rsidP="003F476B">
      <w:pPr>
        <w:ind w:left="1440"/>
      </w:pPr>
      <w:r>
        <w:t>- Ban an toàn giao thông các huyện, thị xã;</w:t>
      </w:r>
    </w:p>
    <w:p w:rsidR="007A6BD0" w:rsidRDefault="007A6BD0" w:rsidP="00B35A25">
      <w:pPr>
        <w:ind w:left="1440"/>
      </w:pPr>
      <w:r>
        <w:t>- Lãnh đạo các sở, ban, ngành, đoàn thể tỉnh.</w:t>
      </w:r>
    </w:p>
    <w:p w:rsidR="007A6BD0" w:rsidRPr="00222290" w:rsidRDefault="007A6BD0" w:rsidP="00B35A25">
      <w:pPr>
        <w:ind w:left="1440"/>
        <w:rPr>
          <w:sz w:val="24"/>
        </w:rPr>
      </w:pPr>
    </w:p>
    <w:p w:rsidR="007A6BD0" w:rsidRDefault="007A6BD0" w:rsidP="00E26282">
      <w:pPr>
        <w:spacing w:before="120"/>
        <w:jc w:val="both"/>
      </w:pPr>
      <w:r>
        <w:tab/>
        <w:t xml:space="preserve">Những ngày Tết Nguyên đán vừa qua, các cấp, các ngành, các lực lượng chức năng đã cố gắng thực hiện nhiều giải pháp đảm bảo trật tự an toàn giao thông, tỷ lệ tai nạn giao thông Tết Nguyên đán 2013 có giảm so với Tết Nguyên đán 2012. Tuy nhiên tình hình tai nạn giao thông trên địa bàn tỉnh vẫn còn xảy ra nghiêm trọng và có chiều hướng phức tạp </w:t>
      </w:r>
      <w:r w:rsidRPr="00A55282">
        <w:rPr>
          <w:i/>
        </w:rPr>
        <w:t>(04 ngày Tết</w:t>
      </w:r>
      <w:r>
        <w:rPr>
          <w:i/>
        </w:rPr>
        <w:t xml:space="preserve"> vừa qua</w:t>
      </w:r>
      <w:bookmarkStart w:id="0" w:name="_GoBack"/>
      <w:bookmarkEnd w:id="0"/>
      <w:r w:rsidRPr="00A55282">
        <w:rPr>
          <w:i/>
        </w:rPr>
        <w:t>, trên địa bàn tỉnh xảy ra 01 vụ tai nạn giao thông, làm 01 người chết, 02 người bị thương)</w:t>
      </w:r>
      <w:r>
        <w:t>.</w:t>
      </w:r>
    </w:p>
    <w:p w:rsidR="007A6BD0" w:rsidRDefault="007A6BD0" w:rsidP="00F62AAD">
      <w:pPr>
        <w:spacing w:before="120"/>
        <w:jc w:val="both"/>
      </w:pPr>
      <w:r>
        <w:tab/>
        <w:t>Để kiềm chế tình hình tai nạn giao thông, đảm bảo an toàn tính mạng, sức khỏe nhân dân trong những ngày nghỉ Tết Nguyên đán còn lại và dịp Lễ hội xuân năm 2013, theo nội dung Công điện số 231/CĐ-TTg ngày 12/02/2013 của Thủ tướng Chính phủ, Chủ tịch UBND tỉnh yêu cầu Giám đốc Công an tỉnh; Giám đốc Sở Giao thông Vận tải; Trưởng Ban an toàn giao thông các huyện, thị xã và lãnh đạo các sở, ban, ngành, đoàn thể tỉnh chỉ đạo thực hiện kiên quyết, nghiêm túc các ý kiến chỉ đạo của Thủ tướng Chính phủ, Chủ tịch UBND tỉnh về đảm bảo trật tự xã hội nói chung và an toàn giao thông nói riêng đã nêu trong các văn bản, công điện trước Tết; Công an tỉnh, Sở Giao thông Vận tải chỉ đạo các lực lượng chức năng tăng cường tuần tra, kiểm soát và xử lý nghiêm các hành vi vi phạm trật tự an toàn giao thông, nhất là hành vi uống rượu, bia khi điều khiển phương tiện giao thông. Quyết tâm giảm cả ba tiêu chí về số vụ tai nạn giao thông, số người chết, số người bị thương.</w:t>
      </w:r>
    </w:p>
    <w:p w:rsidR="007A6BD0" w:rsidRDefault="007A6BD0" w:rsidP="00F62AAD">
      <w:pPr>
        <w:spacing w:before="120" w:after="240"/>
        <w:jc w:val="both"/>
      </w:pPr>
      <w:r>
        <w:tab/>
        <w:t>Căn cứ nội dung Công điện, Chủ tịch UBND tỉnh yêu cầu Thủ trưởng các cơ quan, đơn vị</w:t>
      </w:r>
      <w:r w:rsidRPr="001E4D5D">
        <w:t xml:space="preserve"> </w:t>
      </w:r>
      <w:r>
        <w:t>có liên quan; Chủ tịch UBND các huyện, thị xã nghiêm túc triển khai thực hiện./.</w:t>
      </w:r>
    </w:p>
    <w:tbl>
      <w:tblPr>
        <w:tblW w:w="0" w:type="auto"/>
        <w:tblLook w:val="01E0"/>
      </w:tblPr>
      <w:tblGrid>
        <w:gridCol w:w="4644"/>
        <w:gridCol w:w="4644"/>
      </w:tblGrid>
      <w:tr w:rsidR="007A6BD0" w:rsidTr="00BA4621">
        <w:trPr>
          <w:trHeight w:val="823"/>
        </w:trPr>
        <w:tc>
          <w:tcPr>
            <w:tcW w:w="4644" w:type="dxa"/>
          </w:tcPr>
          <w:p w:rsidR="007A6BD0" w:rsidRPr="00F915AD" w:rsidRDefault="007A6BD0" w:rsidP="00BA4621">
            <w:pPr>
              <w:jc w:val="both"/>
              <w:rPr>
                <w:b/>
                <w:i/>
                <w:sz w:val="24"/>
              </w:rPr>
            </w:pPr>
            <w:r w:rsidRPr="00F915AD">
              <w:rPr>
                <w:b/>
                <w:i/>
                <w:sz w:val="24"/>
              </w:rPr>
              <w:t>Nơi nhận:</w:t>
            </w:r>
          </w:p>
          <w:p w:rsidR="007A6BD0" w:rsidRPr="000C1E69" w:rsidRDefault="007A6BD0" w:rsidP="00BA4621">
            <w:pPr>
              <w:jc w:val="both"/>
              <w:rPr>
                <w:sz w:val="22"/>
              </w:rPr>
            </w:pPr>
            <w:r>
              <w:rPr>
                <w:sz w:val="22"/>
              </w:rPr>
              <w:t>- Như nơi điện;</w:t>
            </w:r>
          </w:p>
          <w:p w:rsidR="007A6BD0" w:rsidRPr="000C1E69" w:rsidRDefault="007A6BD0" w:rsidP="00BA4621">
            <w:pPr>
              <w:jc w:val="both"/>
              <w:rPr>
                <w:sz w:val="22"/>
              </w:rPr>
            </w:pPr>
            <w:r w:rsidRPr="000C1E69">
              <w:rPr>
                <w:sz w:val="22"/>
              </w:rPr>
              <w:t>- TT. Tỉnh ủy (B.cáo);</w:t>
            </w:r>
          </w:p>
          <w:p w:rsidR="007A6BD0" w:rsidRDefault="007A6BD0" w:rsidP="00BA4621">
            <w:pPr>
              <w:jc w:val="both"/>
              <w:rPr>
                <w:sz w:val="22"/>
              </w:rPr>
            </w:pPr>
            <w:r>
              <w:rPr>
                <w:sz w:val="22"/>
              </w:rPr>
              <w:t>- TT. HĐND;</w:t>
            </w:r>
          </w:p>
          <w:p w:rsidR="007A6BD0" w:rsidRDefault="007A6BD0" w:rsidP="00BA4621">
            <w:pPr>
              <w:jc w:val="both"/>
              <w:rPr>
                <w:sz w:val="22"/>
              </w:rPr>
            </w:pPr>
            <w:r w:rsidRPr="000C1E69">
              <w:rPr>
                <w:sz w:val="22"/>
              </w:rPr>
              <w:t xml:space="preserve">- </w:t>
            </w:r>
            <w:r>
              <w:rPr>
                <w:sz w:val="22"/>
              </w:rPr>
              <w:t>Chủ tịch, các Phó Chủ tịch</w:t>
            </w:r>
            <w:r w:rsidRPr="000C1E69">
              <w:rPr>
                <w:sz w:val="22"/>
              </w:rPr>
              <w:t>;</w:t>
            </w:r>
          </w:p>
          <w:p w:rsidR="007A6BD0" w:rsidRPr="000C1E69" w:rsidRDefault="007A6BD0" w:rsidP="00BA4621">
            <w:pPr>
              <w:jc w:val="both"/>
              <w:rPr>
                <w:sz w:val="22"/>
              </w:rPr>
            </w:pPr>
            <w:r>
              <w:rPr>
                <w:sz w:val="22"/>
              </w:rPr>
              <w:t>- Công an, Quân sự, Biên phòng;</w:t>
            </w:r>
          </w:p>
          <w:p w:rsidR="007A6BD0" w:rsidRPr="000C1E69" w:rsidRDefault="007A6BD0" w:rsidP="00BA4621">
            <w:pPr>
              <w:jc w:val="both"/>
              <w:rPr>
                <w:sz w:val="22"/>
              </w:rPr>
            </w:pPr>
            <w:r w:rsidRPr="000C1E69">
              <w:rPr>
                <w:sz w:val="22"/>
              </w:rPr>
              <w:t>- Lưu: VT, NC.</w:t>
            </w:r>
          </w:p>
          <w:p w:rsidR="007A6BD0" w:rsidRPr="000C1E69" w:rsidRDefault="007A6BD0" w:rsidP="00BA4621">
            <w:pPr>
              <w:jc w:val="both"/>
              <w:rPr>
                <w:b/>
              </w:rPr>
            </w:pPr>
          </w:p>
          <w:p w:rsidR="007A6BD0" w:rsidRDefault="007A6BD0" w:rsidP="00BA4621">
            <w:pPr>
              <w:jc w:val="both"/>
            </w:pPr>
          </w:p>
        </w:tc>
        <w:tc>
          <w:tcPr>
            <w:tcW w:w="4644" w:type="dxa"/>
          </w:tcPr>
          <w:p w:rsidR="007A6BD0" w:rsidRDefault="007A6BD0" w:rsidP="00BA4621">
            <w:pPr>
              <w:jc w:val="center"/>
              <w:rPr>
                <w:b/>
              </w:rPr>
            </w:pPr>
            <w:r w:rsidRPr="000C1E69">
              <w:rPr>
                <w:b/>
              </w:rPr>
              <w:t>CHỦ TỊCH</w:t>
            </w:r>
          </w:p>
          <w:p w:rsidR="007A6BD0" w:rsidRPr="000C1E69" w:rsidRDefault="007A6BD0" w:rsidP="00BA4621">
            <w:pPr>
              <w:jc w:val="center"/>
              <w:rPr>
                <w:b/>
              </w:rPr>
            </w:pPr>
          </w:p>
          <w:p w:rsidR="007A6BD0" w:rsidRPr="000C1E69" w:rsidRDefault="007A6BD0" w:rsidP="00BA4621">
            <w:pPr>
              <w:jc w:val="center"/>
              <w:rPr>
                <w:b/>
              </w:rPr>
            </w:pPr>
          </w:p>
          <w:p w:rsidR="007A6BD0" w:rsidRDefault="007A6BD0" w:rsidP="00BA4621">
            <w:pPr>
              <w:jc w:val="center"/>
              <w:rPr>
                <w:b/>
              </w:rPr>
            </w:pPr>
            <w:r>
              <w:rPr>
                <w:b/>
              </w:rPr>
              <w:t>Đã Ký</w:t>
            </w:r>
          </w:p>
          <w:p w:rsidR="007A6BD0" w:rsidRPr="000C1E69" w:rsidRDefault="007A6BD0" w:rsidP="00BA4621">
            <w:pPr>
              <w:jc w:val="center"/>
              <w:rPr>
                <w:b/>
              </w:rPr>
            </w:pPr>
          </w:p>
          <w:p w:rsidR="007A6BD0" w:rsidRPr="000C1E69" w:rsidRDefault="007A6BD0" w:rsidP="00BA4621">
            <w:pPr>
              <w:jc w:val="center"/>
              <w:rPr>
                <w:b/>
              </w:rPr>
            </w:pPr>
            <w:r>
              <w:rPr>
                <w:b/>
              </w:rPr>
              <w:t>Nguyễn Khắc Chử</w:t>
            </w:r>
          </w:p>
        </w:tc>
      </w:tr>
    </w:tbl>
    <w:p w:rsidR="007A6BD0" w:rsidRPr="00453CA8" w:rsidRDefault="007A6BD0" w:rsidP="00204192">
      <w:pPr>
        <w:jc w:val="both"/>
      </w:pPr>
    </w:p>
    <w:sectPr w:rsidR="007A6BD0" w:rsidRPr="00453CA8" w:rsidSect="00BB0CE6">
      <w:pgSz w:w="11907" w:h="16840" w:code="9"/>
      <w:pgMar w:top="1134" w:right="1134" w:bottom="360" w:left="1701" w:header="284" w:footer="28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3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397"/>
    <w:rsid w:val="00000D27"/>
    <w:rsid w:val="0000746A"/>
    <w:rsid w:val="000344C7"/>
    <w:rsid w:val="000A319B"/>
    <w:rsid w:val="000B01BB"/>
    <w:rsid w:val="000C1E69"/>
    <w:rsid w:val="000F2C11"/>
    <w:rsid w:val="00100999"/>
    <w:rsid w:val="0011056A"/>
    <w:rsid w:val="001123BE"/>
    <w:rsid w:val="00120DDE"/>
    <w:rsid w:val="00127CB1"/>
    <w:rsid w:val="001971A9"/>
    <w:rsid w:val="001D518E"/>
    <w:rsid w:val="001E4D5D"/>
    <w:rsid w:val="00204192"/>
    <w:rsid w:val="00222290"/>
    <w:rsid w:val="002318AF"/>
    <w:rsid w:val="00245F1D"/>
    <w:rsid w:val="002B4BAA"/>
    <w:rsid w:val="002E0256"/>
    <w:rsid w:val="00311BF6"/>
    <w:rsid w:val="00382A28"/>
    <w:rsid w:val="003C0FB4"/>
    <w:rsid w:val="003F3549"/>
    <w:rsid w:val="003F476B"/>
    <w:rsid w:val="0043722F"/>
    <w:rsid w:val="00453CA8"/>
    <w:rsid w:val="004D4283"/>
    <w:rsid w:val="004E2850"/>
    <w:rsid w:val="004F487E"/>
    <w:rsid w:val="00555AE9"/>
    <w:rsid w:val="00566A2C"/>
    <w:rsid w:val="00573F2F"/>
    <w:rsid w:val="005B0186"/>
    <w:rsid w:val="005B1E26"/>
    <w:rsid w:val="00617EEB"/>
    <w:rsid w:val="0063580C"/>
    <w:rsid w:val="0064152F"/>
    <w:rsid w:val="006A0444"/>
    <w:rsid w:val="006C316F"/>
    <w:rsid w:val="00731A44"/>
    <w:rsid w:val="0073594E"/>
    <w:rsid w:val="00747B30"/>
    <w:rsid w:val="00750128"/>
    <w:rsid w:val="0077313F"/>
    <w:rsid w:val="007A6BD0"/>
    <w:rsid w:val="00807912"/>
    <w:rsid w:val="00832D5B"/>
    <w:rsid w:val="00852754"/>
    <w:rsid w:val="008A2AC8"/>
    <w:rsid w:val="008F4CEF"/>
    <w:rsid w:val="00912D42"/>
    <w:rsid w:val="00952C3B"/>
    <w:rsid w:val="009600F5"/>
    <w:rsid w:val="00976397"/>
    <w:rsid w:val="009C6BEE"/>
    <w:rsid w:val="009C71C3"/>
    <w:rsid w:val="00A02BA4"/>
    <w:rsid w:val="00A47901"/>
    <w:rsid w:val="00A55282"/>
    <w:rsid w:val="00A97198"/>
    <w:rsid w:val="00AB312C"/>
    <w:rsid w:val="00AE3E49"/>
    <w:rsid w:val="00B35A25"/>
    <w:rsid w:val="00B77A2E"/>
    <w:rsid w:val="00BA4621"/>
    <w:rsid w:val="00BB0CE6"/>
    <w:rsid w:val="00BD03E0"/>
    <w:rsid w:val="00BD6F64"/>
    <w:rsid w:val="00BF09B1"/>
    <w:rsid w:val="00C076FA"/>
    <w:rsid w:val="00C13906"/>
    <w:rsid w:val="00C966A4"/>
    <w:rsid w:val="00CA4921"/>
    <w:rsid w:val="00CB02FC"/>
    <w:rsid w:val="00DA1F71"/>
    <w:rsid w:val="00E26282"/>
    <w:rsid w:val="00E70CFF"/>
    <w:rsid w:val="00E90DFB"/>
    <w:rsid w:val="00E920F3"/>
    <w:rsid w:val="00ED7E33"/>
    <w:rsid w:val="00EE27C5"/>
    <w:rsid w:val="00EE4040"/>
    <w:rsid w:val="00EF3302"/>
    <w:rsid w:val="00F05F2F"/>
    <w:rsid w:val="00F62AAD"/>
    <w:rsid w:val="00F753E5"/>
    <w:rsid w:val="00F915AD"/>
    <w:rsid w:val="00FA21E1"/>
    <w:rsid w:val="00FB186D"/>
    <w:rsid w:val="00FD027D"/>
    <w:rsid w:val="00FD389D"/>
    <w:rsid w:val="00FE03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BB"/>
    <w:rPr>
      <w:rFonts w:eastAsia="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B01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5A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332</Words>
  <Characters>1896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PhamDangKhoa</dc:creator>
  <cp:keywords/>
  <dc:description/>
  <cp:lastModifiedBy>NgocVinh</cp:lastModifiedBy>
  <cp:revision>2</cp:revision>
  <cp:lastPrinted>2013-02-13T07:43:00Z</cp:lastPrinted>
  <dcterms:created xsi:type="dcterms:W3CDTF">2013-02-13T08:18:00Z</dcterms:created>
  <dcterms:modified xsi:type="dcterms:W3CDTF">2013-02-13T08:18:00Z</dcterms:modified>
</cp:coreProperties>
</file>